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AA" w:rsidRDefault="00FF748C" w:rsidP="00FF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</w:p>
    <w:p w:rsidR="00FF748C" w:rsidRPr="00FF748C" w:rsidRDefault="00FF748C" w:rsidP="00FF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BA6CAA" w:rsidRPr="00372379" w:rsidRDefault="00FF748C" w:rsidP="00FF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 БИЗНЕСА НА ЦИФРОВЫХ РЫНКАХ</w:t>
      </w:r>
    </w:p>
    <w:p w:rsidR="00BA6CAA" w:rsidRPr="00372379" w:rsidRDefault="00BA6CAA" w:rsidP="0018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CEF" w:rsidRPr="00182CEF" w:rsidRDefault="00BA6CAA" w:rsidP="00B6543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379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182CEF">
        <w:rPr>
          <w:rFonts w:ascii="Times New Roman" w:hAnsi="Times New Roman" w:cs="Times New Roman"/>
          <w:b/>
          <w:sz w:val="28"/>
          <w:szCs w:val="28"/>
        </w:rPr>
        <w:t>:</w:t>
      </w:r>
    </w:p>
    <w:p w:rsidR="00BA6CAA" w:rsidRPr="00372379" w:rsidRDefault="00FF748C" w:rsidP="00B654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A6CAA" w:rsidRPr="0037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у студентов теоретических знаний и базовых практических навыков в области моделирования бизнеса на рынке цифровых носителей и технологий в условиях современного рынка. </w:t>
      </w:r>
    </w:p>
    <w:p w:rsidR="00182CEF" w:rsidRPr="00182CEF" w:rsidRDefault="00BA6CAA" w:rsidP="00B6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37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="00182CEF">
        <w:rPr>
          <w:rFonts w:ascii="Times New Roman" w:hAnsi="Times New Roman" w:cs="Times New Roman"/>
          <w:b/>
          <w:sz w:val="28"/>
          <w:szCs w:val="28"/>
        </w:rPr>
        <w:t>:</w:t>
      </w:r>
    </w:p>
    <w:p w:rsidR="00B6543A" w:rsidRDefault="00B6543A" w:rsidP="00B6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3A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543A">
        <w:rPr>
          <w:rFonts w:ascii="Times New Roman" w:hAnsi="Times New Roman" w:cs="Times New Roman"/>
          <w:sz w:val="28"/>
          <w:szCs w:val="28"/>
        </w:rPr>
        <w:t>одели бизнеса на цифровых рынках»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  <w:bookmarkStart w:id="0" w:name="_GoBack"/>
      <w:bookmarkEnd w:id="0"/>
    </w:p>
    <w:p w:rsidR="00BA6CAA" w:rsidRPr="00372379" w:rsidRDefault="00BA6CAA" w:rsidP="00B6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79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Pr="00372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AA" w:rsidRPr="00372379" w:rsidRDefault="00BA6CAA" w:rsidP="00B6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и особенности промышленного рынка программных продуктов. Классификация программных продуктов. Позиционирование программных продуктов. Продвижение программных продуктов в сети Интернет. Основы организации бизнеса. Модели и системы управления организацией. Основы управления программными проектами.  Финансово-экономические основы ведения бизнеса. Нормативно-правовые основы ведения бизнеса. Определение бизнес-модели в зависимости от подхода</w:t>
      </w:r>
      <w:r w:rsidRPr="003723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A6CAA" w:rsidRPr="00372379" w:rsidRDefault="00BA6CAA" w:rsidP="00B6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FA6" w:rsidRPr="00372379" w:rsidRDefault="00583FA6" w:rsidP="00182CEF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583FA6" w:rsidRPr="0037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4B"/>
    <w:rsid w:val="00182CEF"/>
    <w:rsid w:val="0027664B"/>
    <w:rsid w:val="00372379"/>
    <w:rsid w:val="00583FA6"/>
    <w:rsid w:val="00B6543A"/>
    <w:rsid w:val="00BA6CAA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8D27"/>
  <w15:docId w15:val="{F3445814-C1F9-4517-B945-51FA1192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0941E-B269-4822-B0E3-9ED4B1F2F5B3}"/>
</file>

<file path=customXml/itemProps2.xml><?xml version="1.0" encoding="utf-8"?>
<ds:datastoreItem xmlns:ds="http://schemas.openxmlformats.org/officeDocument/2006/customXml" ds:itemID="{A43BF35B-006E-4572-B547-DFA65D159D6B}"/>
</file>

<file path=customXml/itemProps3.xml><?xml version="1.0" encoding="utf-8"?>
<ds:datastoreItem xmlns:ds="http://schemas.openxmlformats.org/officeDocument/2006/customXml" ds:itemID="{E77B878C-A13C-4081-80C4-FAFCFED6A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Company>Финансовый университет Липецкий филиал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Рязанцева Елена Анатольевна EARyazantseva</cp:lastModifiedBy>
  <cp:revision>6</cp:revision>
  <dcterms:created xsi:type="dcterms:W3CDTF">2015-07-12T08:47:00Z</dcterms:created>
  <dcterms:modified xsi:type="dcterms:W3CDTF">2020-11-13T07:27:00Z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